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TIMELINE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Payment Change Timeline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31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MAP DATES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Put the analysis date, notice date, effective payment date, shortage payment, and next statement on one timeline so timing is not confused with the amount calculation.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Put the analysis date, notice date, effective payment date, shortage payment, and next statement on one timeline so timing is not confused with the amount calculation.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1024.17(i)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The annual escrow statement links the completed account history to the next year's projected escrow payment and explains shortage/deficiency treatment.</w:t>
      </w:r>
    </w:p>
    <w:p>
      <w:pPr>
        <w:pStyle w:val="Checklist"/>
      </w:pPr>
      <w:r>
        <w:rPr>
          <w:b/>
        </w:rPr>
        <w:t xml:space="preserve">☐ </w:t>
      </w:r>
      <w:r>
        <w:t>Regulation X requires the annual statement within 30 days after the escrow computation year ends; the rule does not create one universal advance-notice period for every possible payment change outside that process.</w:t>
      </w:r>
    </w:p>
    <w:p>
      <w:pPr>
        <w:pStyle w:val="Checklist"/>
      </w:pPr>
      <w:r>
        <w:rPr>
          <w:b/>
        </w:rPr>
        <w:t xml:space="preserve">☐ </w:t>
      </w:r>
      <w:r>
        <w:t>A temporary shortage/deficiency installment and a permanent change in recurring escrow should be tracked as separate payment components.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Analysis date</w:t>
      </w:r>
    </w:p>
    <w:p>
      <w:pPr>
        <w:pStyle w:val="FillLine"/>
      </w:pPr>
      <w:r>
        <w:rPr>
          <w:color w:val="15332D"/>
          <w:sz w:val="21"/>
        </w:rPr>
        <w:t>Escrow analysis completed: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Notice date</w:t>
      </w:r>
    </w:p>
    <w:p>
      <w:pPr>
        <w:pStyle w:val="FillLine"/>
      </w:pPr>
      <w:r>
        <w:rPr>
          <w:color w:val="15332D"/>
          <w:sz w:val="21"/>
        </w:rPr>
        <w:t>Statement / change notice received: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First new payment</w:t>
      </w:r>
    </w:p>
    <w:p>
      <w:pPr>
        <w:pStyle w:val="FillLine"/>
      </w:pPr>
      <w:r>
        <w:rPr>
          <w:color w:val="15332D"/>
          <w:sz w:val="21"/>
        </w:rPr>
        <w:t>First payment with new amount due: __________   New recurring escrow: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Shortage action</w:t>
      </w:r>
    </w:p>
    <w:p>
      <w:pPr>
        <w:pStyle w:val="FillLine"/>
      </w:pPr>
      <w:r>
        <w:rPr>
          <w:color w:val="15332D"/>
          <w:sz w:val="21"/>
        </w:rPr>
        <w:t>Shortage/deficiency action: ____________________   Sent/posted: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Verification statement</w:t>
      </w:r>
    </w:p>
    <w:p>
      <w:pPr>
        <w:pStyle w:val="FillLine"/>
      </w:pPr>
      <w:r>
        <w:rPr>
          <w:color w:val="15332D"/>
          <w:sz w:val="21"/>
        </w:rPr>
        <w:t>First statement confirming expected components: __________   Total payment: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Annual escrow analysis</w:t>
      </w:r>
    </w:p>
    <w:p>
      <w:pPr>
        <w:pStyle w:val="Checklist"/>
      </w:pPr>
      <w:r>
        <w:rPr>
          <w:b/>
        </w:rPr>
        <w:t xml:space="preserve">☐ </w:t>
      </w:r>
      <w:r>
        <w:t>Monthly statements before and after the change</w:t>
      </w:r>
    </w:p>
    <w:p>
      <w:pPr>
        <w:pStyle w:val="Checklist"/>
      </w:pPr>
      <w:r>
        <w:rPr>
          <w:b/>
        </w:rPr>
        <w:t xml:space="preserve">☐ </w:t>
      </w:r>
      <w:r>
        <w:t>Shortage-payment confirmation if applicable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dates from documents: analysis date, statement date, first due date with new payment, and shortage payment posting date. Do not rely only on phone-call dates.</w:t>
      </w:r>
    </w:p>
    <w:p>
      <w:pPr>
        <w:pStyle w:val="Checklist"/>
      </w:pPr>
      <w:r>
        <w:rPr>
          <w:b/>
        </w:rPr>
        <w:t xml:space="preserve">☐ </w:t>
      </w:r>
      <w:r>
        <w:t>If the total payment changes twice, test whether one change is recurring escrow and the other is a temporary shortage catch-up rather than assuming the servicer changed the same amount twice.</w:t>
      </w:r>
    </w:p>
    <w:p>
      <w:pPr>
        <w:pStyle w:val="Checklist"/>
      </w:pPr>
      <w:r>
        <w:rPr>
          <w:b/>
        </w:rPr>
        <w:t xml:space="preserve">☐ </w:t>
      </w:r>
      <w:r>
        <w:t>Pair the timeline with the annual statement review worksheet when the reason for the change is not obvious from the notice.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1024.17(i)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