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DECISION WORKSHEET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Escrow Shortage: Pay Now vs Monthly Worksheet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11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COMPARE OPTIONS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Compare the cash and monthly-payment effects of paying an escrow shortage in full versus spreading the shortage across the servicer’s repayment period.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Compare the cash and monthly-payment effects of paying an escrow shortage in full versus spreading the shortage across the servicer’s repayment period.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1024.17(f)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Regulation X distinguishes shortages below one monthly escrow payment from shortages at or above one monthly escrow payment.</w:t>
      </w:r>
    </w:p>
    <w:p>
      <w:pPr>
        <w:pStyle w:val="Checklist"/>
      </w:pPr>
      <w:r>
        <w:rPr>
          <w:b/>
        </w:rPr>
        <w:t xml:space="preserve">☐ </w:t>
      </w:r>
      <w:r>
        <w:t>For a shortage at or above one monthly escrow payment, the federal rule does not create a right to a 30-day lump-sum demand; if repayment is required under the rule, it is spread over at least 12 months.</w:t>
      </w:r>
    </w:p>
    <w:p>
      <w:pPr>
        <w:pStyle w:val="Checklist"/>
      </w:pPr>
      <w:r>
        <w:rPr>
          <w:b/>
        </w:rPr>
        <w:t xml:space="preserve">☐ </w:t>
      </w:r>
      <w:r>
        <w:t>A servicer may voluntarily offer additional payment options, so compare only options actually shown or confirmed for your account.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Inputs</w:t>
      </w:r>
    </w:p>
    <w:p>
      <w:pPr>
        <w:pStyle w:val="FillLine"/>
      </w:pPr>
      <w:r>
        <w:rPr>
          <w:color w:val="15332D"/>
          <w:sz w:val="21"/>
        </w:rPr>
        <w:t>Official shortage: $__________   New recurring escrow: $__________/mo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Option A - spread shortage</w:t>
      </w:r>
    </w:p>
    <w:p>
      <w:pPr>
        <w:pStyle w:val="FillLine"/>
      </w:pPr>
      <w:r>
        <w:rPr>
          <w:color w:val="15332D"/>
          <w:sz w:val="21"/>
        </w:rPr>
        <w:t>Spread option: ______ months   Shortage installment: $__________/mo   Total payment: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Option B - pay shortage now</w:t>
      </w:r>
    </w:p>
    <w:p>
      <w:pPr>
        <w:pStyle w:val="FillLine"/>
      </w:pPr>
      <w:r>
        <w:rPr>
          <w:color w:val="15332D"/>
          <w:sz w:val="21"/>
        </w:rPr>
        <w:t>Lump-sum option actually offered? Yes / No   Amount: $__________   Resulting total payment: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What remains after shortage catch-up</w:t>
      </w:r>
    </w:p>
    <w:p>
      <w:pPr>
        <w:pStyle w:val="FillLine"/>
      </w:pPr>
      <w:r>
        <w:rPr>
          <w:color w:val="15332D"/>
          <w:sz w:val="21"/>
        </w:rPr>
        <w:t>Recurring escrow after catch-up: $__________/mo   Expected total payment after catch-up: $__________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Escrow analysis</w:t>
      </w:r>
    </w:p>
    <w:p>
      <w:pPr>
        <w:pStyle w:val="Checklist"/>
      </w:pPr>
      <w:r>
        <w:rPr>
          <w:b/>
        </w:rPr>
        <w:t xml:space="preserve">☐ </w:t>
      </w:r>
      <w:r>
        <w:t>Current monthly mortgage statement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Calculate the new recurring escrow first, then add any shortage installment. This prevents a lump-sum shortage payment from being mistaken for a permanent payment reduction.</w:t>
      </w:r>
    </w:p>
    <w:p>
      <w:pPr>
        <w:pStyle w:val="Checklist"/>
      </w:pPr>
      <w:r>
        <w:rPr>
          <w:b/>
        </w:rPr>
        <w:t xml:space="preserve">☐ </w:t>
      </w:r>
      <w:r>
        <w:t>Use the servicer's official shortage figure from an escrow analysis, not a rough tax/insurance difference, when comparing payment options.</w:t>
      </w:r>
    </w:p>
    <w:p>
      <w:pPr>
        <w:pStyle w:val="Checklist"/>
      </w:pPr>
      <w:r>
        <w:rPr>
          <w:b/>
        </w:rPr>
        <w:t xml:space="preserve">☐ </w:t>
      </w:r>
      <w:r>
        <w:t>If paying a lump sum, obtain posting confirmation and verify the next statement shows how the payment was applied to escrow rather than principal or unapplied funds.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1024.17(f)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https://www.consumerfinance.gov/rules-policy/regulations/1024/17/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