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DISPUTE TRACKER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Mortgage Notice of Error Response Tracker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36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TRACK NOE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Track delivery, acknowledgment, response, document follow-up, and correction verification for a mortgage-servicing Notice of Error without mixing it with a Request for Information.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Track delivery, acknowledgment, response, document follow-up, and correction verification for a mortgage-servicing Notice of Error without mixing it with a Request for Information.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1024.35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A covered NOE is generally acknowledged within 5 business days, excluding Saturdays, Sundays, and legal public holidays.</w:t>
      </w:r>
    </w:p>
    <w:p>
      <w:pPr>
        <w:pStyle w:val="Checklist"/>
      </w:pPr>
      <w:r>
        <w:rPr>
          <w:b/>
        </w:rPr>
        <w:t xml:space="preserve">☐ </w:t>
      </w:r>
      <w:r>
        <w:t>Most asserted servicing errors have a 30-business-day response deadline and may receive a 15-business-day extension with timely written notice; payoff-balance errors use a shorter 7-business-day response deadline and cannot receive that extension.</w:t>
      </w:r>
    </w:p>
    <w:p>
      <w:pPr>
        <w:pStyle w:val="Checklist"/>
      </w:pPr>
      <w:r>
        <w:rPr>
          <w:b/>
        </w:rPr>
        <w:t xml:space="preserve">☐ </w:t>
      </w:r>
      <w:r>
        <w:t>If the servicer concludes no error occurred, a borrower can request the documents actually relied on; those documents are generally due within 15 business days after the servicer receives that request.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Notice sent</w:t>
      </w:r>
    </w:p>
    <w:p>
      <w:pPr>
        <w:pStyle w:val="FillLine"/>
      </w:pPr>
      <w:r>
        <w:rPr>
          <w:color w:val="15332D"/>
          <w:sz w:val="21"/>
        </w:rPr>
        <w:t>NOE delivered: __________   5-business-day acknowledgment checkpoint: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Acknowledgment</w:t>
      </w:r>
    </w:p>
    <w:p>
      <w:pPr>
        <w:pStyle w:val="FillLine"/>
      </w:pPr>
      <w:r>
        <w:rPr>
          <w:color w:val="15332D"/>
          <w:sz w:val="21"/>
        </w:rPr>
        <w:t>Acknowledgment received: __________   Error category: General / Payoff / Foreclosure-related / Unsure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Investigation response</w:t>
      </w:r>
    </w:p>
    <w:p>
      <w:pPr>
        <w:pStyle w:val="FillLine"/>
      </w:pPr>
      <w:r>
        <w:rPr>
          <w:color w:val="15332D"/>
          <w:sz w:val="21"/>
        </w:rPr>
        <w:t>Base response checkpoint: __________   Extension notice/date if permitted: __________   Final checkpoint: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Documents relied on</w:t>
      </w:r>
    </w:p>
    <w:p>
      <w:pPr>
        <w:pStyle w:val="FillLine"/>
      </w:pPr>
      <w:r>
        <w:rPr>
          <w:color w:val="15332D"/>
          <w:sz w:val="21"/>
        </w:rPr>
        <w:t>No-error response? Yes / No   Documents-relied-on request sent: __________   15-business-day checkpoint: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Correction verification</w:t>
      </w:r>
    </w:p>
    <w:p>
      <w:pPr>
        <w:pStyle w:val="FillLine"/>
      </w:pPr>
      <w:r>
        <w:rPr>
          <w:color w:val="15332D"/>
          <w:sz w:val="21"/>
        </w:rPr>
        <w:t>Correction / explanation received: __________   Account/statement verified: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Copy of Notice of Error</w:t>
      </w:r>
    </w:p>
    <w:p>
      <w:pPr>
        <w:pStyle w:val="Checklist"/>
      </w:pPr>
      <w:r>
        <w:rPr>
          <w:b/>
        </w:rPr>
        <w:t xml:space="preserve">☐ </w:t>
      </w:r>
      <w:r>
        <w:t>Delivery confirmation</w:t>
      </w:r>
    </w:p>
    <w:p>
      <w:pPr>
        <w:pStyle w:val="Checklist"/>
      </w:pPr>
      <w:r>
        <w:rPr>
          <w:b/>
        </w:rPr>
        <w:t xml:space="preserve">☐ </w:t>
      </w:r>
      <w:r>
        <w:t>Servicer acknowledgment</w:t>
      </w:r>
    </w:p>
    <w:p>
      <w:pPr>
        <w:pStyle w:val="Checklist"/>
      </w:pPr>
      <w:r>
        <w:rPr>
          <w:b/>
        </w:rPr>
        <w:t xml:space="preserve">☐ </w:t>
      </w:r>
      <w:r>
        <w:t>Servicer written response</w:t>
      </w:r>
    </w:p>
    <w:p>
      <w:pPr>
        <w:pStyle w:val="Checklist"/>
      </w:pPr>
      <w:r>
        <w:rPr>
          <w:b/>
        </w:rPr>
        <w:t xml:space="preserve">☐ </w:t>
      </w:r>
      <w:r>
        <w:t>Any correction statement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Calculate Regulation X business days carefully: Saturdays, Sundays, and legal public holidays are excluded for these deadlines.</w:t>
      </w:r>
    </w:p>
    <w:p>
      <w:pPr>
        <w:pStyle w:val="Checklist"/>
      </w:pPr>
      <w:r>
        <w:rPr>
          <w:b/>
        </w:rPr>
        <w:t xml:space="preserve">☐ </w:t>
      </w:r>
      <w:r>
        <w:t>Do not automatically apply the 30+15 framework to payoff-balance or foreclosure-process errors; special timing rules apply to those categories.</w:t>
      </w:r>
    </w:p>
    <w:p>
      <w:pPr>
        <w:pStyle w:val="Checklist"/>
      </w:pPr>
      <w:r>
        <w:rPr>
          <w:b/>
        </w:rPr>
        <w:t xml:space="preserve">☐ </w:t>
      </w:r>
      <w:r>
        <w:t>Keep delivery proof, acknowledgment, extension notice, response, and any requested supporting documents in one chronological packet.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1024.35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https://www.consumerfinance.gov/rules-policy/regulations/1024/35/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