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INFORMATION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Mortgage Request for Information Record Index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37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INDEX RECORDS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List the exact servicing records you need, the date range, why each record matters, and what the servicer produced so an RFI stays narrow and auditable.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List the exact servicing records you need, the date range, why each record matters, and what the servicer produced so an RFI stays narrow and auditable.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1024.36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covered RFI is generally acknowledged within 5 business days, excluding Saturdays, Sundays, and legal public holidays.</w:t>
      </w:r>
    </w:p>
    <w:p>
      <w:pPr>
        <w:pStyle w:val="Checklist"/>
      </w:pPr>
      <w:r>
        <w:rPr>
          <w:b/>
        </w:rPr>
        <w:t xml:space="preserve">☐ </w:t>
      </w:r>
      <w:r>
        <w:t>Requests for the identity/contact information of the mortgage owner or assignee generally have a 10-business-day response deadline; most other RFIs use 30 business days.</w:t>
      </w:r>
    </w:p>
    <w:p>
      <w:pPr>
        <w:pStyle w:val="Checklist"/>
      </w:pPr>
      <w:r>
        <w:rPr>
          <w:b/>
        </w:rPr>
        <w:t xml:space="preserve">☐ </w:t>
      </w:r>
      <w:r>
        <w:t>Most 30-day RFIs can be extended by 15 business days with timely written notice, while an overbroad, unduly burdensome, or untimely request can fall within regulatory exceptions.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Question to answer</w:t>
      </w:r>
    </w:p>
    <w:p>
      <w:pPr>
        <w:pStyle w:val="FillLine"/>
      </w:pPr>
      <w:r>
        <w:rPr>
          <w:color w:val="15332D"/>
          <w:sz w:val="21"/>
        </w:rPr>
        <w:t>Account question the requested records should answer: 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Record requested</w:t>
      </w:r>
    </w:p>
    <w:p>
      <w:pPr>
        <w:pStyle w:val="FillLine"/>
      </w:pPr>
      <w:r>
        <w:rPr>
          <w:color w:val="15332D"/>
          <w:sz w:val="21"/>
        </w:rPr>
        <w:t>Record / information requested: _________________________________________________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Date range</w:t>
      </w:r>
    </w:p>
    <w:p>
      <w:pPr>
        <w:pStyle w:val="FillLine"/>
      </w:pPr>
      <w:r>
        <w:rPr>
          <w:color w:val="15332D"/>
          <w:sz w:val="21"/>
        </w:rPr>
        <w:t>Requested date range: __________ through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Response received</w:t>
      </w:r>
    </w:p>
    <w:p>
      <w:pPr>
        <w:pStyle w:val="FillLine"/>
      </w:pPr>
      <w:r>
        <w:rPr>
          <w:color w:val="15332D"/>
          <w:sz w:val="21"/>
        </w:rPr>
        <w:t>Response received: __________   Record produced / unavailable / other: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Remaining gap</w:t>
      </w:r>
    </w:p>
    <w:p>
      <w:pPr>
        <w:pStyle w:val="FillLine"/>
      </w:pPr>
      <w:r>
        <w:rPr>
          <w:color w:val="15332D"/>
          <w:sz w:val="21"/>
        </w:rPr>
        <w:t>Remaining gap and narrower follow-up request: 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Current mortgage statement</w:t>
      </w:r>
    </w:p>
    <w:p>
      <w:pPr>
        <w:pStyle w:val="Checklist"/>
      </w:pPr>
      <w:r>
        <w:rPr>
          <w:b/>
        </w:rPr>
        <w:t xml:space="preserve">☐ </w:t>
      </w:r>
      <w:r>
        <w:t>Existing escrow analyses</w:t>
      </w:r>
    </w:p>
    <w:p>
      <w:pPr>
        <w:pStyle w:val="Checklist"/>
      </w:pPr>
      <w:r>
        <w:rPr>
          <w:b/>
        </w:rPr>
        <w:t xml:space="preserve">☐ </w:t>
      </w:r>
      <w:r>
        <w:t>Any partial transaction history already received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For each requested record, write the account question it answers and a precise date range. This makes the request more useful and less vulnerable to an overbreadth objection.</w:t>
      </w:r>
    </w:p>
    <w:p>
      <w:pPr>
        <w:pStyle w:val="Checklist"/>
      </w:pPr>
      <w:r>
        <w:rPr>
          <w:b/>
        </w:rPr>
        <w:t xml:space="preserve">☐ </w:t>
      </w:r>
      <w:r>
        <w:t>Do not demand a spreadsheet or custom format if the servicer does not ordinarily store the information that way; request the existing record itself.</w:t>
      </w:r>
    </w:p>
    <w:p>
      <w:pPr>
        <w:pStyle w:val="Checklist"/>
      </w:pPr>
      <w:r>
        <w:rPr>
          <w:b/>
        </w:rPr>
        <w:t xml:space="preserve">☐ </w:t>
      </w:r>
      <w:r>
        <w:t>Track what was produced against each numbered request and submit a narrower follow-up for genuine gaps rather than resending the entire RFI.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1024.36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