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DECISION WORKSHEET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Small Escrow Shortage: 30-Day vs 12-Month Options Worksheet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22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COMPARE SHORTAGE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Compare the Regulation X treatment choices when an escrow shortage is less than one monthly escrow payment and separate those choices from a larger shortage.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Compare the Regulation X treatment choices when an escrow shortage is less than one monthly escrow payment and separate those choices from a larger shortage.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1024.17(f)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This worksheet applies when the shortage is less than one monthly escrow payment, not one total mortgage payment.</w:t>
      </w:r>
    </w:p>
    <w:p>
      <w:pPr>
        <w:pStyle w:val="Checklist"/>
      </w:pPr>
      <w:r>
        <w:rPr>
          <w:b/>
        </w:rPr>
        <w:t xml:space="preserve">☐ </w:t>
      </w:r>
      <w:r>
        <w:t>For that smaller shortage, the servicer may do nothing, require repayment within 30 days, or spread repayment in equal monthly payments over at least 12 months.</w:t>
      </w:r>
    </w:p>
    <w:p>
      <w:pPr>
        <w:pStyle w:val="Checklist"/>
      </w:pPr>
      <w:r>
        <w:rPr>
          <w:b/>
        </w:rPr>
        <w:t xml:space="preserve">☐ </w:t>
      </w:r>
      <w:r>
        <w:t>A different rule applies when the shortage is at least one monthly escrow payment: if repayment is required under the federal rule, it is spread over at least 12 months.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Threshold test</w:t>
      </w:r>
    </w:p>
    <w:p>
      <w:pPr>
        <w:pStyle w:val="FillLine"/>
      </w:pPr>
      <w:r>
        <w:rPr>
          <w:color w:val="15332D"/>
          <w:sz w:val="21"/>
        </w:rPr>
        <w:t>Monthly escrow payment: $__________   Shortage: $__________   Under one-month threshold? Yes / No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Servicer option shown</w:t>
      </w:r>
    </w:p>
    <w:p>
      <w:pPr>
        <w:pStyle w:val="FillLine"/>
      </w:pPr>
      <w:r>
        <w:rPr>
          <w:color w:val="15332D"/>
          <w:sz w:val="21"/>
        </w:rPr>
        <w:t>Servicer option(s) actually shown: Leave / 30-day / 12+ months / Other: 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30-day cash effect</w:t>
      </w:r>
    </w:p>
    <w:p>
      <w:pPr>
        <w:pStyle w:val="FillLine"/>
      </w:pPr>
      <w:r>
        <w:rPr>
          <w:color w:val="15332D"/>
          <w:sz w:val="21"/>
        </w:rPr>
        <w:t>30-day amount (only if applicable/offered): $__________   Due: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12-month cash effect</w:t>
      </w:r>
    </w:p>
    <w:p>
      <w:pPr>
        <w:pStyle w:val="FillLine"/>
      </w:pPr>
      <w:r>
        <w:rPr>
          <w:color w:val="15332D"/>
          <w:sz w:val="21"/>
        </w:rPr>
        <w:t>Spread term: ______ months   Monthly shortage installment: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Questions for servicer</w:t>
      </w:r>
    </w:p>
    <w:p>
      <w:pPr>
        <w:pStyle w:val="FillLine"/>
      </w:pPr>
      <w:r>
        <w:rPr>
          <w:color w:val="15332D"/>
          <w:sz w:val="21"/>
        </w:rPr>
        <w:t>Question / option to confirm with servicer: _____________________________________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Annual or off-cycle escrow analysis</w:t>
      </w:r>
    </w:p>
    <w:p>
      <w:pPr>
        <w:pStyle w:val="Checklist"/>
      </w:pPr>
      <w:r>
        <w:rPr>
          <w:b/>
        </w:rPr>
        <w:t xml:space="preserve">☐ </w:t>
      </w:r>
      <w:r>
        <w:t>Mortgage statement showing monthly escrow amount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Calculate the threshold using the monthly escrow deposit shown on the analysis, excluding P&amp;I and other non-escrow payment components.</w:t>
      </w:r>
    </w:p>
    <w:p>
      <w:pPr>
        <w:pStyle w:val="Checklist"/>
      </w:pPr>
      <w:r>
        <w:rPr>
          <w:b/>
        </w:rPr>
        <w:t xml:space="preserve">☐ </w:t>
      </w:r>
      <w:r>
        <w:t>Record the option the servicer actually selected; Regulation X gives the servicer choices and does not let the borrower automatically choose among all three.</w:t>
      </w:r>
    </w:p>
    <w:p>
      <w:pPr>
        <w:pStyle w:val="Checklist"/>
      </w:pPr>
      <w:r>
        <w:rPr>
          <w:b/>
        </w:rPr>
        <w:t xml:space="preserve">☐ </w:t>
      </w:r>
      <w:r>
        <w:t>If the analysis uses a different shortage amount than your reconstruction, reconcile the trial balance before comparing repayment options.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1024.17(f)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https://www.consumerfinance.gov/rules-policy/regulations/1024/17/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